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南昌大学</w:t>
      </w:r>
      <w:r>
        <w:rPr>
          <w:rFonts w:hint="eastAsia"/>
          <w:lang w:val="en-US" w:eastAsia="zh-CN"/>
        </w:rPr>
        <w:t>HAC光伏技术暨成立十周年纪念论坛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参会回执表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53"/>
        <w:gridCol w:w="1954"/>
        <w:gridCol w:w="1208"/>
        <w:gridCol w:w="1423"/>
        <w:gridCol w:w="1669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7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姓名/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职衔</w:t>
            </w:r>
          </w:p>
        </w:tc>
        <w:tc>
          <w:tcPr>
            <w:tcW w:w="195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7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入住/离店 日期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要否单间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077D6"/>
    <w:rsid w:val="51283900"/>
    <w:rsid w:val="6FA0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2018-09-20T14:19:00Z</dcterms:created>
  <dc:creator>lzhou</dc:creator>
  <cp:lastModifiedBy>lzhou</cp:lastModifiedBy>
  <dcterms:modified xsi:type="dcterms:W3CDTF">2018-09-20T14:33:03Z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